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95" w:rsidRPr="004D55DC" w:rsidRDefault="004D55DC" w:rsidP="004D55DC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U</w:t>
      </w:r>
      <w:r w:rsidR="00ED0A95" w:rsidRPr="004D55DC">
        <w:rPr>
          <w:rStyle w:val="Pogrubienie"/>
          <w:rFonts w:ascii="Arial" w:hAnsi="Arial" w:cs="Arial"/>
        </w:rPr>
        <w:t>zasadnienie</w:t>
      </w:r>
    </w:p>
    <w:p w:rsidR="00ED0A95" w:rsidRPr="004D55DC" w:rsidRDefault="00ED0A95" w:rsidP="00E32C27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4D55DC">
        <w:rPr>
          <w:rFonts w:ascii="Arial" w:hAnsi="Arial" w:cs="Arial"/>
        </w:rPr>
        <w:t xml:space="preserve">Zgodnie z art. 6 ust.1 pkt. 6 ustawy z dnia 16 kwietnia </w:t>
      </w:r>
      <w:r w:rsidRPr="00E35344">
        <w:rPr>
          <w:rFonts w:ascii="Arial" w:hAnsi="Arial" w:cs="Arial"/>
        </w:rPr>
        <w:t>2004 r. </w:t>
      </w:r>
      <w:r w:rsidRPr="00E35344">
        <w:rPr>
          <w:rStyle w:val="Uwydatnienie"/>
          <w:rFonts w:ascii="Arial" w:hAnsi="Arial" w:cs="Arial"/>
        </w:rPr>
        <w:t>o ochronie przyrody</w:t>
      </w:r>
      <w:r w:rsidR="00E32C27" w:rsidRPr="00E35344">
        <w:rPr>
          <w:rFonts w:ascii="Arial" w:hAnsi="Arial" w:cs="Arial"/>
        </w:rPr>
        <w:t> (Dz. U. z 2024 r. poz. 1478</w:t>
      </w:r>
      <w:r w:rsidRPr="00E35344">
        <w:rPr>
          <w:rFonts w:ascii="Arial" w:hAnsi="Arial" w:cs="Arial"/>
        </w:rPr>
        <w:t xml:space="preserve"> z </w:t>
      </w:r>
      <w:proofErr w:type="spellStart"/>
      <w:r w:rsidRPr="00E35344">
        <w:rPr>
          <w:rFonts w:ascii="Arial" w:hAnsi="Arial" w:cs="Arial"/>
        </w:rPr>
        <w:t>późn</w:t>
      </w:r>
      <w:proofErr w:type="spellEnd"/>
      <w:r w:rsidRPr="00E35344">
        <w:rPr>
          <w:rFonts w:ascii="Arial" w:hAnsi="Arial" w:cs="Arial"/>
        </w:rPr>
        <w:t>. zm.) formami ochrony przyrody są między innymi</w:t>
      </w:r>
      <w:r w:rsidRPr="004D55DC">
        <w:rPr>
          <w:rFonts w:ascii="Arial" w:hAnsi="Arial" w:cs="Arial"/>
        </w:rPr>
        <w:t xml:space="preserve"> pomniki przyrody. Stosownie do treści art. 44 cyt. ustawy - ustanowienie pomnika przyrody następuje w drodze uchwały rady gminy, w której określa się nazwę danego obiektu lub obszaru, jego położenie, sprawującego nadzór, szczególne cele ochrony, w razie potrzeby ustalenia dotyczące jego czynnej ochrony oraz zakazy właściwe dla tego obiektu, obszaru lub jego części, wybrane spośród zakazów wymienionych w art. 45 ust. 1.</w:t>
      </w:r>
    </w:p>
    <w:p w:rsidR="00ED0A95" w:rsidRPr="00E35344" w:rsidRDefault="00ED0A95" w:rsidP="00ED0A95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i/>
        </w:rPr>
      </w:pPr>
      <w:r w:rsidRPr="00E35344">
        <w:rPr>
          <w:rFonts w:ascii="Arial" w:hAnsi="Arial" w:cs="Arial"/>
        </w:rPr>
        <w:t>Zgodnie z treścią art. 44 ust. 3a ustawy </w:t>
      </w:r>
      <w:r w:rsidRPr="00E35344">
        <w:rPr>
          <w:rStyle w:val="Uwydatnienie"/>
          <w:rFonts w:ascii="Arial" w:hAnsi="Arial" w:cs="Arial"/>
        </w:rPr>
        <w:t>o ochronie przyrody</w:t>
      </w:r>
      <w:r w:rsidRPr="00E35344">
        <w:rPr>
          <w:rFonts w:ascii="Arial" w:hAnsi="Arial" w:cs="Arial"/>
        </w:rPr>
        <w:t xml:space="preserve"> projekt uchwały wymaga uzgodnienia z właściwym </w:t>
      </w:r>
      <w:r w:rsidR="00E32C27" w:rsidRPr="00E35344">
        <w:rPr>
          <w:rFonts w:ascii="Arial" w:hAnsi="Arial" w:cs="Arial"/>
        </w:rPr>
        <w:t>R</w:t>
      </w:r>
      <w:r w:rsidRPr="00E35344">
        <w:rPr>
          <w:rFonts w:ascii="Arial" w:hAnsi="Arial" w:cs="Arial"/>
        </w:rPr>
        <w:t xml:space="preserve">egionalnym </w:t>
      </w:r>
      <w:r w:rsidR="00E32C27" w:rsidRPr="00E35344">
        <w:rPr>
          <w:rFonts w:ascii="Arial" w:hAnsi="Arial" w:cs="Arial"/>
        </w:rPr>
        <w:t>Dyrektorem Ochrony Ś</w:t>
      </w:r>
      <w:r w:rsidRPr="00E35344">
        <w:rPr>
          <w:rFonts w:ascii="Arial" w:hAnsi="Arial" w:cs="Arial"/>
        </w:rPr>
        <w:t xml:space="preserve">rodowiska. Regionalny Dyrektor Ochrony Środowiska </w:t>
      </w:r>
      <w:r w:rsidR="00E32C27" w:rsidRPr="00E35344">
        <w:rPr>
          <w:rFonts w:ascii="Arial" w:hAnsi="Arial" w:cs="Arial"/>
        </w:rPr>
        <w:t>w Rzeszowie</w:t>
      </w:r>
      <w:r w:rsidRPr="00E35344">
        <w:rPr>
          <w:rFonts w:ascii="Arial" w:hAnsi="Arial" w:cs="Arial"/>
        </w:rPr>
        <w:t xml:space="preserve"> uzgodnił projekt </w:t>
      </w:r>
      <w:r w:rsidR="00E32C27" w:rsidRPr="00E35344">
        <w:rPr>
          <w:rStyle w:val="Uwydatnienie"/>
          <w:rFonts w:ascii="Arial" w:hAnsi="Arial" w:cs="Arial"/>
          <w:i w:val="0"/>
        </w:rPr>
        <w:t xml:space="preserve">uchwały Rady </w:t>
      </w:r>
      <w:r w:rsidR="00FC0519" w:rsidRPr="00E35344">
        <w:rPr>
          <w:rStyle w:val="Uwydatnienie"/>
          <w:rFonts w:ascii="Arial" w:hAnsi="Arial" w:cs="Arial"/>
          <w:i w:val="0"/>
        </w:rPr>
        <w:t>Gminy Cisna</w:t>
      </w:r>
      <w:r w:rsidRPr="00E35344">
        <w:rPr>
          <w:rStyle w:val="Uwydatnienie"/>
          <w:rFonts w:ascii="Arial" w:hAnsi="Arial" w:cs="Arial"/>
          <w:i w:val="0"/>
        </w:rPr>
        <w:t xml:space="preserve"> w sprawie ustanowienia pomnika przyrody na terenie miejscowości </w:t>
      </w:r>
      <w:r w:rsidR="00B52814" w:rsidRPr="00E35344">
        <w:rPr>
          <w:rStyle w:val="Uwydatnienie"/>
          <w:rFonts w:ascii="Arial" w:hAnsi="Arial" w:cs="Arial"/>
          <w:i w:val="0"/>
        </w:rPr>
        <w:t>Dołż</w:t>
      </w:r>
      <w:r w:rsidR="00FC0519" w:rsidRPr="00E35344">
        <w:rPr>
          <w:rStyle w:val="Uwydatnienie"/>
          <w:rFonts w:ascii="Arial" w:hAnsi="Arial" w:cs="Arial"/>
          <w:i w:val="0"/>
        </w:rPr>
        <w:t>yca</w:t>
      </w:r>
      <w:r w:rsidRPr="00E35344">
        <w:rPr>
          <w:rStyle w:val="Uwydatnienie"/>
          <w:rFonts w:ascii="Arial" w:hAnsi="Arial" w:cs="Arial"/>
          <w:i w:val="0"/>
        </w:rPr>
        <w:t xml:space="preserve">, gmina </w:t>
      </w:r>
      <w:r w:rsidR="00B52814" w:rsidRPr="00E35344">
        <w:rPr>
          <w:rStyle w:val="Uwydatnienie"/>
          <w:rFonts w:ascii="Arial" w:hAnsi="Arial" w:cs="Arial"/>
          <w:i w:val="0"/>
        </w:rPr>
        <w:t>Cisna</w:t>
      </w:r>
      <w:r w:rsidRPr="00E35344">
        <w:rPr>
          <w:rStyle w:val="Uwydatnienie"/>
          <w:rFonts w:ascii="Arial" w:hAnsi="Arial" w:cs="Arial"/>
          <w:i w:val="0"/>
        </w:rPr>
        <w:t>.</w:t>
      </w:r>
    </w:p>
    <w:p w:rsidR="00ED0A95" w:rsidRPr="004D55DC" w:rsidRDefault="00ED0A95" w:rsidP="00ED0A95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4D55DC">
        <w:rPr>
          <w:rFonts w:ascii="Arial" w:hAnsi="Arial" w:cs="Arial"/>
        </w:rPr>
        <w:t xml:space="preserve">Uchwała została przygotowana na wniosek </w:t>
      </w:r>
      <w:r w:rsidR="00B52814">
        <w:rPr>
          <w:rFonts w:ascii="Arial" w:hAnsi="Arial" w:cs="Arial"/>
        </w:rPr>
        <w:t>PGL LP Nadleśnictwa Cisna</w:t>
      </w:r>
      <w:r w:rsidRPr="004D55DC">
        <w:rPr>
          <w:rFonts w:ascii="Arial" w:hAnsi="Arial" w:cs="Arial"/>
        </w:rPr>
        <w:t xml:space="preserve">. W uzasadnieniu </w:t>
      </w:r>
      <w:r w:rsidR="00E35344">
        <w:rPr>
          <w:rFonts w:ascii="Arial" w:hAnsi="Arial" w:cs="Arial"/>
        </w:rPr>
        <w:t>wniosku wskazano, że drzewo gatunku</w:t>
      </w:r>
      <w:r w:rsidRPr="004D55DC">
        <w:rPr>
          <w:rFonts w:ascii="Arial" w:hAnsi="Arial" w:cs="Arial"/>
        </w:rPr>
        <w:t xml:space="preserve"> </w:t>
      </w:r>
      <w:r w:rsidR="00E35344">
        <w:rPr>
          <w:rFonts w:ascii="Arial" w:hAnsi="Arial" w:cs="Arial"/>
        </w:rPr>
        <w:t xml:space="preserve">dąb </w:t>
      </w:r>
      <w:r w:rsidR="00B52814">
        <w:rPr>
          <w:rFonts w:ascii="Arial" w:hAnsi="Arial" w:cs="Arial"/>
        </w:rPr>
        <w:t>szypułkowy</w:t>
      </w:r>
      <w:r w:rsidRPr="004D55DC">
        <w:rPr>
          <w:rFonts w:ascii="Arial" w:hAnsi="Arial" w:cs="Arial"/>
        </w:rPr>
        <w:t xml:space="preserve"> znajduje się przy </w:t>
      </w:r>
      <w:r w:rsidR="00B52814">
        <w:rPr>
          <w:rFonts w:ascii="Arial" w:hAnsi="Arial" w:cs="Arial"/>
        </w:rPr>
        <w:t xml:space="preserve">drodze wojewódzkiej. </w:t>
      </w:r>
      <w:r w:rsidR="009708EB">
        <w:rPr>
          <w:rFonts w:ascii="Arial" w:hAnsi="Arial" w:cs="Arial"/>
        </w:rPr>
        <w:t>Drzewo posiada wymiary kwalifikujące do objęcia go ochroną.</w:t>
      </w:r>
      <w:bookmarkStart w:id="0" w:name="_GoBack"/>
      <w:bookmarkEnd w:id="0"/>
    </w:p>
    <w:p w:rsidR="00ED0A95" w:rsidRPr="004D55DC" w:rsidRDefault="00ED0A95" w:rsidP="00ED0A95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4D55DC">
        <w:rPr>
          <w:rFonts w:ascii="Arial" w:hAnsi="Arial" w:cs="Arial"/>
        </w:rPr>
        <w:t>Proponowane na p</w:t>
      </w:r>
      <w:r w:rsidR="00E35344">
        <w:rPr>
          <w:rFonts w:ascii="Arial" w:hAnsi="Arial" w:cs="Arial"/>
        </w:rPr>
        <w:t>omnik przyrody drzewo, gatunek dąb szypułkowy</w:t>
      </w:r>
      <w:r w:rsidRPr="004D55DC">
        <w:rPr>
          <w:rFonts w:ascii="Arial" w:hAnsi="Arial" w:cs="Arial"/>
        </w:rPr>
        <w:t xml:space="preserve"> wyróżnia się pod względem przyrodniczym i krajobrazowym oraz odznacza się indywidualnymi cechami wyróżniającymi je spośród innych drzew. Objęcie ochroną prawną drzewa gatunku </w:t>
      </w:r>
      <w:r w:rsidR="00F51517">
        <w:rPr>
          <w:rFonts w:ascii="Arial" w:hAnsi="Arial" w:cs="Arial"/>
        </w:rPr>
        <w:t>dąb szypułkowy</w:t>
      </w:r>
      <w:r w:rsidRPr="004D55DC">
        <w:rPr>
          <w:rFonts w:ascii="Arial" w:hAnsi="Arial" w:cs="Arial"/>
        </w:rPr>
        <w:t xml:space="preserve"> ma na celu zachowanie szczególnie cennych elementów przyrody. Drzewo</w:t>
      </w:r>
      <w:r w:rsidR="00E35344">
        <w:rPr>
          <w:rFonts w:ascii="Arial" w:hAnsi="Arial" w:cs="Arial"/>
        </w:rPr>
        <w:t xml:space="preserve"> to spełnia kryteria wymienione </w:t>
      </w:r>
      <w:r w:rsidRPr="004D55DC">
        <w:rPr>
          <w:rFonts w:ascii="Arial" w:hAnsi="Arial" w:cs="Arial"/>
        </w:rPr>
        <w:t>w Rozporządzeniu Ministra Środowiska z dnia 4 grudnia 2017 r. </w:t>
      </w:r>
      <w:r w:rsidRPr="00E35344">
        <w:rPr>
          <w:rStyle w:val="Uwydatnienie"/>
          <w:rFonts w:ascii="Arial" w:hAnsi="Arial" w:cs="Arial"/>
          <w:i w:val="0"/>
        </w:rPr>
        <w:t>w sprawie kryteriów uznawania tworów przyrody żywej i nieożywionej za pomniki przyrod</w:t>
      </w:r>
      <w:r w:rsidRPr="00E35344">
        <w:rPr>
          <w:rFonts w:ascii="Arial" w:hAnsi="Arial" w:cs="Arial"/>
          <w:i/>
        </w:rPr>
        <w:t xml:space="preserve">y </w:t>
      </w:r>
      <w:r w:rsidRPr="004D55DC">
        <w:rPr>
          <w:rFonts w:ascii="Arial" w:hAnsi="Arial" w:cs="Arial"/>
        </w:rPr>
        <w:t xml:space="preserve">(Dz. U. z 2017 r., poz. 2300): obwód pnia mierzony na wysokości 130 cm wynosi </w:t>
      </w:r>
      <w:r w:rsidR="00E35344">
        <w:rPr>
          <w:rFonts w:ascii="Arial" w:hAnsi="Arial" w:cs="Arial"/>
        </w:rPr>
        <w:t xml:space="preserve">374 cm </w:t>
      </w:r>
      <w:r w:rsidRPr="004D55DC">
        <w:rPr>
          <w:rFonts w:ascii="Arial" w:hAnsi="Arial" w:cs="Arial"/>
        </w:rPr>
        <w:t>i jest n</w:t>
      </w:r>
      <w:r w:rsidR="00E35344">
        <w:rPr>
          <w:rFonts w:ascii="Arial" w:hAnsi="Arial" w:cs="Arial"/>
        </w:rPr>
        <w:t>ie mniejszy niż minimalny tj. 30</w:t>
      </w:r>
      <w:r w:rsidRPr="004D55DC">
        <w:rPr>
          <w:rFonts w:ascii="Arial" w:hAnsi="Arial" w:cs="Arial"/>
        </w:rPr>
        <w:t xml:space="preserve">0 cm dla </w:t>
      </w:r>
      <w:r w:rsidR="00E35344">
        <w:rPr>
          <w:rFonts w:ascii="Arial" w:hAnsi="Arial" w:cs="Arial"/>
        </w:rPr>
        <w:t>gatunku dąb szypułkowy</w:t>
      </w:r>
      <w:r w:rsidRPr="004D55DC">
        <w:rPr>
          <w:rFonts w:ascii="Arial" w:hAnsi="Arial" w:cs="Arial"/>
        </w:rPr>
        <w:t>.</w:t>
      </w:r>
    </w:p>
    <w:p w:rsidR="00ED0A95" w:rsidRPr="004D55DC" w:rsidRDefault="00ED0A95" w:rsidP="00ED0A95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4D55DC">
        <w:rPr>
          <w:rFonts w:ascii="Arial" w:hAnsi="Arial" w:cs="Arial"/>
        </w:rPr>
        <w:t xml:space="preserve">Proponowana uchwała rodzi skutki finansowe dla budżetu gminy, związane z właściwym oznakowaniem, przeprowadzaniem okresowych kontroli stanu drzewa i wykonywaniem zabiegów pielęgnacyjnych. </w:t>
      </w:r>
      <w:r w:rsidR="009F75FC">
        <w:rPr>
          <w:rFonts w:ascii="Arial" w:hAnsi="Arial" w:cs="Arial"/>
        </w:rPr>
        <w:t>S</w:t>
      </w:r>
      <w:r w:rsidRPr="004D55DC">
        <w:rPr>
          <w:rFonts w:ascii="Arial" w:hAnsi="Arial" w:cs="Arial"/>
        </w:rPr>
        <w:t>zacunkowy koszt ww. zabiegów wyniesie:</w:t>
      </w:r>
    </w:p>
    <w:p w:rsidR="00ED0A95" w:rsidRPr="004D55DC" w:rsidRDefault="00ED0A95" w:rsidP="00ED0A95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4D55DC">
        <w:rPr>
          <w:rFonts w:ascii="Arial" w:hAnsi="Arial" w:cs="Arial"/>
        </w:rPr>
        <w:t>- kontrola korony minimum 1 raz na 3 lata + interwencyjne usuwanie połamanych gałęzi ok. 2 500 – 3 000 zł brutto/1 kontrola,</w:t>
      </w:r>
    </w:p>
    <w:p w:rsidR="00ED0A95" w:rsidRPr="004D55DC" w:rsidRDefault="00ED0A95" w:rsidP="00ED0A95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4D55DC">
        <w:rPr>
          <w:rFonts w:ascii="Arial" w:hAnsi="Arial" w:cs="Arial"/>
        </w:rPr>
        <w:t>- ocena podstawowa 1 raz na 3 lata  - koszt. ok. 2 000 -3 000 zł brutto,</w:t>
      </w:r>
    </w:p>
    <w:p w:rsidR="00ED0A95" w:rsidRPr="004D55DC" w:rsidRDefault="00ED0A95" w:rsidP="00ED0A95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4D55DC">
        <w:rPr>
          <w:rFonts w:ascii="Arial" w:hAnsi="Arial" w:cs="Arial"/>
        </w:rPr>
        <w:t>- ocena specjalistyczna np. badania instrumentalne ok 3 000 - 4 000 zł brutto - jeśli konieczność ich zastosowania będzie wynikała z przeprowadzonej oceny podstawowej stanu drzewa,</w:t>
      </w:r>
    </w:p>
    <w:p w:rsidR="00ED0A95" w:rsidRPr="004D55DC" w:rsidRDefault="00ED0A95" w:rsidP="00ED0A95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4D55DC">
        <w:rPr>
          <w:rFonts w:ascii="Arial" w:hAnsi="Arial" w:cs="Arial"/>
        </w:rPr>
        <w:t>- oznaczenie drzewa  - zakup i montaż tablic urzędowych 100-200 zł brutto.</w:t>
      </w:r>
    </w:p>
    <w:p w:rsidR="00553686" w:rsidRPr="009F75FC" w:rsidRDefault="00553686" w:rsidP="009F75FC">
      <w:pPr>
        <w:pStyle w:val="NormalnyWeb"/>
        <w:shd w:val="clear" w:color="auto" w:fill="FFFFFF"/>
        <w:spacing w:before="0" w:beforeAutospacing="0"/>
        <w:ind w:left="227"/>
        <w:jc w:val="both"/>
        <w:rPr>
          <w:rFonts w:ascii="Arial" w:hAnsi="Arial" w:cs="Arial"/>
        </w:rPr>
      </w:pPr>
    </w:p>
    <w:sectPr w:rsidR="00553686" w:rsidRPr="009F7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95"/>
    <w:rsid w:val="002F03B3"/>
    <w:rsid w:val="004D55DC"/>
    <w:rsid w:val="00553686"/>
    <w:rsid w:val="00597895"/>
    <w:rsid w:val="009708EB"/>
    <w:rsid w:val="009F75FC"/>
    <w:rsid w:val="00A5191A"/>
    <w:rsid w:val="00A647BB"/>
    <w:rsid w:val="00B52814"/>
    <w:rsid w:val="00E32C27"/>
    <w:rsid w:val="00E35344"/>
    <w:rsid w:val="00ED0A95"/>
    <w:rsid w:val="00F51517"/>
    <w:rsid w:val="00FC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ECF11-9CD7-4748-9374-0B630B4B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0A95"/>
    <w:rPr>
      <w:b/>
      <w:bCs/>
    </w:rPr>
  </w:style>
  <w:style w:type="character" w:styleId="Uwydatnienie">
    <w:name w:val="Emphasis"/>
    <w:basedOn w:val="Domylnaczcionkaakapitu"/>
    <w:uiPriority w:val="20"/>
    <w:qFormat/>
    <w:rsid w:val="00ED0A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Wierzbicki</dc:creator>
  <cp:keywords/>
  <dc:description/>
  <cp:lastModifiedBy>Krzysztof Wierzbicki</cp:lastModifiedBy>
  <cp:revision>9</cp:revision>
  <dcterms:created xsi:type="dcterms:W3CDTF">2025-01-28T12:35:00Z</dcterms:created>
  <dcterms:modified xsi:type="dcterms:W3CDTF">2025-04-11T06:28:00Z</dcterms:modified>
</cp:coreProperties>
</file>