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D1" w:rsidRDefault="005D76D1" w:rsidP="005D76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PROJEKT</w:t>
      </w:r>
    </w:p>
    <w:p w:rsidR="005D76D1" w:rsidRPr="00BF159B" w:rsidRDefault="005D76D1" w:rsidP="005D76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/2025</w:t>
      </w:r>
    </w:p>
    <w:p w:rsidR="005D76D1" w:rsidRPr="00BF159B" w:rsidRDefault="005D76D1" w:rsidP="005D76D1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Rady Gminy Cisna</w:t>
      </w:r>
    </w:p>
    <w:p w:rsidR="005D76D1" w:rsidRPr="00BF159B" w:rsidRDefault="005D76D1" w:rsidP="005D76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 dnia 30 października 2025</w:t>
      </w:r>
      <w:r w:rsidRPr="00BF159B">
        <w:rPr>
          <w:rFonts w:ascii="Times New Roman" w:hAnsi="Times New Roman" w:cs="Times New Roman"/>
          <w:b/>
        </w:rPr>
        <w:t xml:space="preserve"> r.</w:t>
      </w:r>
    </w:p>
    <w:p w:rsidR="005D76D1" w:rsidRPr="005D76D1" w:rsidRDefault="005D76D1" w:rsidP="005D76D1">
      <w:pPr>
        <w:jc w:val="both"/>
        <w:rPr>
          <w:rFonts w:ascii="Times New Roman" w:hAnsi="Times New Roman" w:cs="Times New Roman"/>
          <w:b/>
        </w:rPr>
      </w:pPr>
      <w:r w:rsidRPr="005D76D1">
        <w:rPr>
          <w:rFonts w:ascii="Times New Roman" w:hAnsi="Times New Roman" w:cs="Times New Roman"/>
          <w:b/>
        </w:rPr>
        <w:t>w sprawie wyrażenia zgody na sprzedaż nieruchomości w drodze bezprzetargowej.</w:t>
      </w:r>
    </w:p>
    <w:p w:rsidR="005D76D1" w:rsidRPr="005D76D1" w:rsidRDefault="005D76D1" w:rsidP="005D76D1">
      <w:pPr>
        <w:jc w:val="both"/>
        <w:rPr>
          <w:rFonts w:ascii="Times New Roman" w:hAnsi="Times New Roman" w:cs="Times New Roman"/>
          <w:b/>
        </w:rPr>
      </w:pPr>
    </w:p>
    <w:p w:rsidR="005D76D1" w:rsidRDefault="005D76D1" w:rsidP="005D76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</w:rPr>
        <w:tab/>
        <w:t>Na podst</w:t>
      </w:r>
      <w:r>
        <w:rPr>
          <w:rFonts w:ascii="Times New Roman" w:hAnsi="Times New Roman" w:cs="Times New Roman"/>
        </w:rPr>
        <w:t>awie art. 18 ust. 2 pkt 9 lit. a</w:t>
      </w:r>
      <w:r w:rsidRPr="00BF159B">
        <w:rPr>
          <w:rFonts w:ascii="Times New Roman" w:hAnsi="Times New Roman" w:cs="Times New Roman"/>
        </w:rPr>
        <w:t xml:space="preserve"> ustawy z dnia 8 marca 1990 roku o sa</w:t>
      </w:r>
      <w:r>
        <w:rPr>
          <w:rFonts w:ascii="Times New Roman" w:hAnsi="Times New Roman" w:cs="Times New Roman"/>
        </w:rPr>
        <w:t>morządzie gminnym (Dz. U. z 2025 r., poz.1153</w:t>
      </w:r>
      <w:r w:rsidRPr="00BF159B">
        <w:rPr>
          <w:rFonts w:ascii="Times New Roman" w:hAnsi="Times New Roman" w:cs="Times New Roman"/>
        </w:rPr>
        <w:t xml:space="preserve">)  oraz art. 37 ust. 2 pkt 6 ustawy z dnia 21 sierpnia 1997 roku </w:t>
      </w:r>
      <w:r>
        <w:rPr>
          <w:rFonts w:ascii="Times New Roman" w:hAnsi="Times New Roman" w:cs="Times New Roman"/>
        </w:rPr>
        <w:br/>
      </w:r>
      <w:r w:rsidRPr="00BF159B">
        <w:rPr>
          <w:rFonts w:ascii="Times New Roman" w:hAnsi="Times New Roman" w:cs="Times New Roman"/>
        </w:rPr>
        <w:t>o gospodarce</w:t>
      </w:r>
      <w:r>
        <w:rPr>
          <w:rFonts w:ascii="Times New Roman" w:hAnsi="Times New Roman" w:cs="Times New Roman"/>
        </w:rPr>
        <w:t xml:space="preserve"> nieruchomościami ( Dz. U. z 2024 r., poz. 1145 ze</w:t>
      </w:r>
      <w:r w:rsidRPr="00BF159B">
        <w:rPr>
          <w:rFonts w:ascii="Times New Roman" w:hAnsi="Times New Roman" w:cs="Times New Roman"/>
        </w:rPr>
        <w:t xml:space="preserve"> zm.)  </w:t>
      </w:r>
    </w:p>
    <w:p w:rsidR="005D76D1" w:rsidRPr="004960C7" w:rsidRDefault="005D76D1" w:rsidP="005D76D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  <w:b/>
        </w:rPr>
        <w:t xml:space="preserve">Rada Gminy Cisna </w:t>
      </w:r>
      <w:r>
        <w:rPr>
          <w:rFonts w:ascii="Times New Roman" w:hAnsi="Times New Roman" w:cs="Times New Roman"/>
          <w:b/>
        </w:rPr>
        <w:t>uchwala, co następuje:</w:t>
      </w:r>
    </w:p>
    <w:p w:rsidR="005D76D1" w:rsidRPr="00BF159B" w:rsidRDefault="005D76D1" w:rsidP="005D76D1">
      <w:pPr>
        <w:spacing w:after="0"/>
        <w:jc w:val="center"/>
        <w:rPr>
          <w:rFonts w:ascii="Times New Roman" w:hAnsi="Times New Roman" w:cs="Times New Roman"/>
          <w:b/>
        </w:rPr>
      </w:pPr>
    </w:p>
    <w:p w:rsidR="005D76D1" w:rsidRPr="00BF159B" w:rsidRDefault="005D76D1" w:rsidP="005D76D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§ 1</w:t>
      </w:r>
    </w:p>
    <w:p w:rsidR="005D76D1" w:rsidRPr="00BF159B" w:rsidRDefault="005D76D1" w:rsidP="005D76D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1.Wyraża się</w:t>
      </w:r>
      <w:r w:rsidRPr="00BF159B">
        <w:rPr>
          <w:rFonts w:ascii="Times New Roman" w:hAnsi="Times New Roman" w:cs="Times New Roman"/>
        </w:rPr>
        <w:t xml:space="preserve"> zgodę na spr</w:t>
      </w:r>
      <w:r>
        <w:rPr>
          <w:rFonts w:ascii="Times New Roman" w:hAnsi="Times New Roman" w:cs="Times New Roman"/>
        </w:rPr>
        <w:t>zedaż nieruchomości stanowiącej</w:t>
      </w:r>
      <w:r w:rsidRPr="00BF15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własność Gminy Cisna, położonej</w:t>
      </w:r>
      <w:r w:rsidRPr="00BF15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w obrębie ewidencyjnym Wetlina, dla której prowadzona jest  księga wieczysta KS1E/00020605/4 oznaczonej</w:t>
      </w:r>
      <w:r w:rsidRPr="00BF159B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 ewidencji gruntów jako działka </w:t>
      </w:r>
      <w:r w:rsidRPr="00BF159B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 xml:space="preserve">424/8 </w:t>
      </w:r>
      <w:r w:rsidRPr="00BF159B">
        <w:rPr>
          <w:rFonts w:ascii="Times New Roman" w:hAnsi="Times New Roman" w:cs="Times New Roman"/>
        </w:rPr>
        <w:t xml:space="preserve">o powierzchni </w:t>
      </w:r>
      <w:r>
        <w:rPr>
          <w:rFonts w:ascii="Times New Roman" w:hAnsi="Times New Roman" w:cs="Times New Roman"/>
        </w:rPr>
        <w:t xml:space="preserve"> </w:t>
      </w:r>
      <w:r w:rsidR="00491FA5">
        <w:rPr>
          <w:rFonts w:ascii="Times New Roman" w:hAnsi="Times New Roman" w:cs="Times New Roman"/>
        </w:rPr>
        <w:t>0,0388</w:t>
      </w:r>
      <w:r>
        <w:rPr>
          <w:rFonts w:ascii="Times New Roman" w:hAnsi="Times New Roman" w:cs="Times New Roman"/>
        </w:rPr>
        <w:t xml:space="preserve"> </w:t>
      </w:r>
      <w:r w:rsidRPr="00BF159B"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>.</w:t>
      </w:r>
    </w:p>
    <w:p w:rsidR="005D76D1" w:rsidRPr="00BF159B" w:rsidRDefault="005D76D1" w:rsidP="005D76D1">
      <w:pPr>
        <w:spacing w:line="360" w:lineRule="auto"/>
        <w:jc w:val="both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</w:rPr>
        <w:t>2.Sprzedaż nieruchomości ma na celu poprawienie  warunków zagospo</w:t>
      </w:r>
      <w:r w:rsidR="00543965">
        <w:rPr>
          <w:rFonts w:ascii="Times New Roman" w:hAnsi="Times New Roman" w:cs="Times New Roman"/>
        </w:rPr>
        <w:t>darowania nieruchomości przyległej</w:t>
      </w:r>
      <w:r w:rsidRPr="00BF159B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o nr </w:t>
      </w:r>
      <w:r w:rsidR="00491FA5">
        <w:rPr>
          <w:rFonts w:ascii="Times New Roman" w:hAnsi="Times New Roman" w:cs="Times New Roman"/>
        </w:rPr>
        <w:t>844</w:t>
      </w:r>
      <w:r w:rsidRPr="00BF159B">
        <w:rPr>
          <w:rFonts w:ascii="Times New Roman" w:hAnsi="Times New Roman" w:cs="Times New Roman"/>
        </w:rPr>
        <w:t>.</w:t>
      </w:r>
    </w:p>
    <w:p w:rsidR="005D76D1" w:rsidRPr="00BF159B" w:rsidRDefault="005D76D1" w:rsidP="005D76D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§ 2</w:t>
      </w:r>
    </w:p>
    <w:p w:rsidR="005D76D1" w:rsidRPr="00BF159B" w:rsidRDefault="005D76D1" w:rsidP="005D76D1">
      <w:pPr>
        <w:spacing w:line="360" w:lineRule="auto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</w:rPr>
        <w:t>Sprzedaż nieruchomości nastąpi w drodze bezprzetargowej.</w:t>
      </w:r>
    </w:p>
    <w:p w:rsidR="005D76D1" w:rsidRPr="00BF159B" w:rsidRDefault="005D76D1" w:rsidP="005D76D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§ 3</w:t>
      </w:r>
    </w:p>
    <w:p w:rsidR="005D76D1" w:rsidRPr="00BF159B" w:rsidRDefault="005D76D1" w:rsidP="005D76D1">
      <w:pPr>
        <w:spacing w:line="360" w:lineRule="auto"/>
        <w:jc w:val="both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</w:rPr>
        <w:t>Wykonanie uchwały powierza się Wójtowi Gminy Cisna.</w:t>
      </w:r>
    </w:p>
    <w:p w:rsidR="005D76D1" w:rsidRPr="00BF159B" w:rsidRDefault="005D76D1" w:rsidP="005D76D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§ 4</w:t>
      </w:r>
    </w:p>
    <w:p w:rsidR="005D76D1" w:rsidRDefault="005D76D1" w:rsidP="005D76D1">
      <w:pPr>
        <w:spacing w:line="360" w:lineRule="auto"/>
        <w:jc w:val="both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</w:rPr>
        <w:t>Uchwała w</w:t>
      </w:r>
      <w:r>
        <w:rPr>
          <w:rFonts w:ascii="Times New Roman" w:hAnsi="Times New Roman" w:cs="Times New Roman"/>
        </w:rPr>
        <w:t>chodzi w życie z dniem podjęcia.</w:t>
      </w:r>
    </w:p>
    <w:p w:rsidR="005D76D1" w:rsidRDefault="005D76D1" w:rsidP="005D76D1">
      <w:pPr>
        <w:spacing w:line="360" w:lineRule="auto"/>
        <w:jc w:val="both"/>
        <w:rPr>
          <w:rFonts w:ascii="Times New Roman" w:hAnsi="Times New Roman" w:cs="Times New Roman"/>
        </w:rPr>
      </w:pPr>
    </w:p>
    <w:p w:rsidR="005D76D1" w:rsidRDefault="005D76D1" w:rsidP="005D76D1">
      <w:pPr>
        <w:spacing w:line="360" w:lineRule="auto"/>
        <w:jc w:val="both"/>
        <w:rPr>
          <w:rFonts w:ascii="Times New Roman" w:hAnsi="Times New Roman" w:cs="Times New Roman"/>
        </w:rPr>
      </w:pPr>
    </w:p>
    <w:p w:rsidR="005D76D1" w:rsidRDefault="005D76D1" w:rsidP="005D76D1">
      <w:pPr>
        <w:spacing w:line="360" w:lineRule="auto"/>
        <w:jc w:val="both"/>
        <w:rPr>
          <w:rFonts w:ascii="Times New Roman" w:hAnsi="Times New Roman" w:cs="Times New Roman"/>
        </w:rPr>
      </w:pPr>
    </w:p>
    <w:p w:rsidR="005D76D1" w:rsidRDefault="005D76D1" w:rsidP="005D76D1">
      <w:pPr>
        <w:spacing w:line="360" w:lineRule="auto"/>
        <w:jc w:val="both"/>
        <w:rPr>
          <w:rFonts w:ascii="Times New Roman" w:hAnsi="Times New Roman" w:cs="Times New Roman"/>
        </w:rPr>
      </w:pPr>
    </w:p>
    <w:p w:rsidR="005D76D1" w:rsidRDefault="005D76D1" w:rsidP="005D76D1">
      <w:pPr>
        <w:spacing w:line="360" w:lineRule="auto"/>
        <w:jc w:val="both"/>
        <w:rPr>
          <w:rFonts w:ascii="Times New Roman" w:hAnsi="Times New Roman" w:cs="Times New Roman"/>
        </w:rPr>
      </w:pPr>
    </w:p>
    <w:p w:rsidR="005D76D1" w:rsidRDefault="005D76D1" w:rsidP="005D76D1">
      <w:pPr>
        <w:spacing w:line="360" w:lineRule="auto"/>
        <w:jc w:val="both"/>
        <w:rPr>
          <w:rFonts w:ascii="Times New Roman" w:hAnsi="Times New Roman" w:cs="Times New Roman"/>
        </w:rPr>
      </w:pPr>
    </w:p>
    <w:p w:rsidR="005D76D1" w:rsidRPr="00BF159B" w:rsidRDefault="005D76D1" w:rsidP="005D76D1">
      <w:pPr>
        <w:spacing w:line="360" w:lineRule="auto"/>
        <w:jc w:val="both"/>
        <w:rPr>
          <w:rFonts w:ascii="Times New Roman" w:hAnsi="Times New Roman" w:cs="Times New Roman"/>
        </w:rPr>
      </w:pPr>
    </w:p>
    <w:p w:rsidR="005D76D1" w:rsidRPr="00BF159B" w:rsidRDefault="005D76D1" w:rsidP="005D76D1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lastRenderedPageBreak/>
        <w:t xml:space="preserve">Uzasadnienie </w:t>
      </w:r>
    </w:p>
    <w:p w:rsidR="005D76D1" w:rsidRPr="00BF159B" w:rsidRDefault="005D76D1" w:rsidP="005D76D1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 xml:space="preserve">do Uchwały Rady Gminy Nr </w:t>
      </w:r>
      <w:r>
        <w:rPr>
          <w:rFonts w:ascii="Times New Roman" w:hAnsi="Times New Roman" w:cs="Times New Roman"/>
          <w:b/>
        </w:rPr>
        <w:t xml:space="preserve">  /2025 </w:t>
      </w:r>
    </w:p>
    <w:p w:rsidR="005D76D1" w:rsidRPr="00BF159B" w:rsidRDefault="005D76D1" w:rsidP="005D76D1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 xml:space="preserve">z dnia </w:t>
      </w:r>
      <w:r w:rsidR="00C9015B">
        <w:rPr>
          <w:rFonts w:ascii="Times New Roman" w:hAnsi="Times New Roman" w:cs="Times New Roman"/>
          <w:b/>
        </w:rPr>
        <w:t>30 października</w:t>
      </w:r>
      <w:r>
        <w:rPr>
          <w:rFonts w:ascii="Times New Roman" w:hAnsi="Times New Roman" w:cs="Times New Roman"/>
          <w:b/>
        </w:rPr>
        <w:t xml:space="preserve"> 2025</w:t>
      </w:r>
      <w:r w:rsidRPr="00BF159B">
        <w:rPr>
          <w:rFonts w:ascii="Times New Roman" w:hAnsi="Times New Roman" w:cs="Times New Roman"/>
          <w:b/>
        </w:rPr>
        <w:t xml:space="preserve"> r.</w:t>
      </w:r>
    </w:p>
    <w:p w:rsidR="00772611" w:rsidRDefault="00772611" w:rsidP="007E764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E7640" w:rsidRDefault="00491FA5" w:rsidP="007E764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wnioskiem o sprzedaż </w:t>
      </w:r>
      <w:r w:rsidR="007E7640">
        <w:rPr>
          <w:rFonts w:ascii="Times New Roman" w:hAnsi="Times New Roman" w:cs="Times New Roman"/>
        </w:rPr>
        <w:t>działki</w:t>
      </w:r>
      <w:r w:rsidR="00772611">
        <w:rPr>
          <w:rFonts w:ascii="Times New Roman" w:hAnsi="Times New Roman" w:cs="Times New Roman"/>
        </w:rPr>
        <w:t xml:space="preserve"> 424/8 położonej w Wetlinie</w:t>
      </w:r>
      <w:r w:rsidR="007E7640">
        <w:rPr>
          <w:rFonts w:ascii="Times New Roman" w:hAnsi="Times New Roman" w:cs="Times New Roman"/>
        </w:rPr>
        <w:t xml:space="preserve"> zwrócił się właściciel nieruchomości sąsiedniej o nr 844</w:t>
      </w:r>
      <w:r w:rsidR="00772611">
        <w:rPr>
          <w:rFonts w:ascii="Times New Roman" w:hAnsi="Times New Roman" w:cs="Times New Roman"/>
        </w:rPr>
        <w:t>. Działka zlokalizowana jest pomiędzy rzeką a nieruchomością wnioskodawcy.</w:t>
      </w:r>
    </w:p>
    <w:p w:rsidR="00772611" w:rsidRDefault="00543965" w:rsidP="005D76D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Nieruchomość</w:t>
      </w:r>
      <w:r w:rsidR="007E7640">
        <w:rPr>
          <w:rFonts w:ascii="Times New Roman" w:hAnsi="Times New Roman" w:cs="Times New Roman"/>
        </w:rPr>
        <w:t xml:space="preserve"> objęta jest miejscowym planem zagospodarowania przestrzennego i położona jest </w:t>
      </w:r>
      <w:r>
        <w:rPr>
          <w:rFonts w:ascii="Times New Roman" w:hAnsi="Times New Roman" w:cs="Times New Roman"/>
        </w:rPr>
        <w:br/>
      </w:r>
      <w:r w:rsidR="007E7640">
        <w:rPr>
          <w:rFonts w:ascii="Times New Roman" w:hAnsi="Times New Roman" w:cs="Times New Roman"/>
        </w:rPr>
        <w:t xml:space="preserve">w terenie zieleni korytarza ekologicznego. Na terenie tym </w:t>
      </w:r>
      <w:r w:rsidR="00970982">
        <w:rPr>
          <w:rFonts w:ascii="Times New Roman" w:hAnsi="Times New Roman" w:cs="Times New Roman"/>
        </w:rPr>
        <w:t xml:space="preserve">brak jest możliwości realizacji zabudowy kubaturowej, a jego zagospodarowanie jest ograniczone do utrzymania istniejącej zieleni. </w:t>
      </w:r>
    </w:p>
    <w:p w:rsidR="00312EC8" w:rsidRDefault="00312EC8" w:rsidP="005D76D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Położenie</w:t>
      </w:r>
      <w:r w:rsidR="00772611">
        <w:rPr>
          <w:rFonts w:ascii="Times New Roman" w:hAnsi="Times New Roman" w:cs="Times New Roman"/>
        </w:rPr>
        <w:t xml:space="preserve"> działki</w:t>
      </w:r>
      <w:r>
        <w:rPr>
          <w:rFonts w:ascii="Times New Roman" w:hAnsi="Times New Roman" w:cs="Times New Roman"/>
        </w:rPr>
        <w:t xml:space="preserve">, jej niewielki areał oraz ustalenia miejscowego planu zagospodarowania przestrzennego </w:t>
      </w:r>
      <w:r w:rsidR="00772611">
        <w:rPr>
          <w:rFonts w:ascii="Times New Roman" w:hAnsi="Times New Roman" w:cs="Times New Roman"/>
        </w:rPr>
        <w:t>powodują</w:t>
      </w:r>
      <w:r>
        <w:rPr>
          <w:rFonts w:ascii="Times New Roman" w:hAnsi="Times New Roman" w:cs="Times New Roman"/>
        </w:rPr>
        <w:t>, że teren ten</w:t>
      </w:r>
      <w:r w:rsidR="00772611">
        <w:rPr>
          <w:rFonts w:ascii="Times New Roman" w:hAnsi="Times New Roman" w:cs="Times New Roman"/>
        </w:rPr>
        <w:t xml:space="preserve"> nie może być zagospodarowany jako samodzielna nieruchomość. Może jednak poprawić warunki zagospodarowania nieruchomości przyległej</w:t>
      </w:r>
      <w:bookmarkStart w:id="0" w:name="_GoBack"/>
      <w:bookmarkEnd w:id="0"/>
      <w:r w:rsidR="00772611">
        <w:rPr>
          <w:rFonts w:ascii="Times New Roman" w:hAnsi="Times New Roman" w:cs="Times New Roman"/>
        </w:rPr>
        <w:t>.</w:t>
      </w:r>
    </w:p>
    <w:p w:rsidR="005D76D1" w:rsidRDefault="005D76D1" w:rsidP="005D76D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Mając na względzie powyższe okoliczności, zasadne jest zbycie w trybie bezprzetargowym na podstawie art. 37 ust. 2 pkt 6 ustawy o gospodarce nieruchomościami.   </w:t>
      </w:r>
    </w:p>
    <w:p w:rsidR="005D76D1" w:rsidRDefault="005D76D1" w:rsidP="005D76D1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Wniosek został pozytywnie zaopiniowany przez Komisję ds. Rolnictwa, Leśnictwa, Ochrony Środowiska i Handlu.</w:t>
      </w:r>
    </w:p>
    <w:p w:rsidR="00542F4A" w:rsidRDefault="00542F4A"/>
    <w:sectPr w:rsidR="0054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B2"/>
    <w:rsid w:val="00312EC8"/>
    <w:rsid w:val="00491FA5"/>
    <w:rsid w:val="00542F4A"/>
    <w:rsid w:val="00543965"/>
    <w:rsid w:val="005D76D1"/>
    <w:rsid w:val="00725108"/>
    <w:rsid w:val="00772611"/>
    <w:rsid w:val="007E7640"/>
    <w:rsid w:val="00970982"/>
    <w:rsid w:val="00C9015B"/>
    <w:rsid w:val="00E259B5"/>
    <w:rsid w:val="00E2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4CC84-CA2A-4B6E-93B7-20330F23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6D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</dc:creator>
  <cp:keywords/>
  <dc:description/>
  <cp:lastModifiedBy>Beata Kaczmar</cp:lastModifiedBy>
  <cp:revision>3</cp:revision>
  <cp:lastPrinted>2025-10-24T10:30:00Z</cp:lastPrinted>
  <dcterms:created xsi:type="dcterms:W3CDTF">2025-10-23T12:44:00Z</dcterms:created>
  <dcterms:modified xsi:type="dcterms:W3CDTF">2025-10-24T10:33:00Z</dcterms:modified>
</cp:coreProperties>
</file>